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yle="width:555px; height:370px; margin-left:0px; margin-top:0px; mso-position-horizontal:left; mso-position-vertical:top; mso-position-horizontal-relative:margin; mso-position-vertical-relative:line;">
            <w10:wrap type="square"/>
            <v:imagedata r:id="rId7" o:title=""/>
          </v:shape>
        </w:pict>
      </w:r>
    </w:p>
    <w:p/>
    <w:p/>
    <w:p/>
    <w:p/>
    <w:p>
      <w:pPr>
        <w:jc w:val="center"/>
      </w:pPr>
      <w:r>
        <w:rPr>
          <w:rFonts w:ascii="Arial" w:hAnsi="Arial" w:eastAsia="Arial" w:cs="Arial"/>
          <w:color w:val="9c3b36"/>
          <w:sz w:val="48"/>
          <w:szCs w:val="48"/>
          <w:b/>
        </w:rPr>
        <w:t xml:space="preserve">Архипелаг Шпицберген</w:t>
      </w:r>
    </w:p>
    <w:p>
      <w:pPr>
        <w:jc w:val="center"/>
      </w:pPr>
      <w:r>
        <w:rPr>
          <w:rFonts w:ascii="Arial" w:hAnsi="Arial" w:eastAsia="Arial" w:cs="Arial"/>
          <w:sz w:val="32"/>
          <w:szCs w:val="32"/>
          <w:b/>
        </w:rPr>
        <w:t xml:space="preserve">В царстве белого медведя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25 июн. - 06 июл. 2025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12 дней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Начало круиза: Лонгйир (Шпицберген)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Окончание круиза: Лонгйир (Шпицберген)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Судно «Си Спирит»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Доп. опции:</w:t>
      </w:r>
    </w:p>
    <w:p>
      <w:pPr>
        <w:pStyle w:val="pStyle"/>
      </w:pP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8" o:title=""/>
          </v:shape>
        </w:pict>
      </w: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9" o:title=""/>
          </v:shape>
        </w:pict>
      </w:r>
    </w:p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Маршрут</w:t>
      </w:r>
    </w:p>
    <w:tbl>
      <w:tblGrid>
        <w:gridCol w:w="11906" w:type="dxa"/>
      </w:tblGrid>
      <w:tblPr>
        <w:tblW w:w="0" w:type="auto"/>
        <w:tblCellMar>
          <w:top w:w="100" w:type="dxa"/>
          <w:left w:w="100" w:type="dxa"/>
          <w:bottom w:w="400" w:type="dxa"/>
        </w:tblCellMar>
        <w:tblBorders>
          <w:top w:val="single" w:sz="6" w:color="FFFFFF"/>
          <w:left w:val="single" w:sz="6" w:color="FFFFFF"/>
          <w:right w:val="single" w:sz="6" w:color="FFFFFF"/>
          <w:bottom w:val="single" w:sz="6" w:color="FFFFFF"/>
          <w:insideH w:val="single" w:sz="6" w:color="FFFFFF"/>
          <w:insideV w:val="single" w:sz="6" w:color="FFFFFF"/>
        </w:tblBorders>
      </w:tblPr>
      <w:tr>
        <w:trPr/>
        <w:tc>
          <w:tcPr>
            <w:tcW w:w="11906" w:type="dxa"/>
          </w:tcPr>
          <w:p>
            <w:r>
              <w:pict>
                <v:shape type="#_x0000_t75" style="width:280px; height:186.14814814815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1. (25 июня) Лонгйир (Шпицберген), ночь в отеле</w:t>
            </w:r>
          </w:p>
          <w:p>
            <w:pPr/>
            <w:r>
              <w:rPr/>
              <w:t xml:space="preserve">	 Стартовая точка нашего круиза – Лонгйир, административный центр Шпицбергена. Для вас забронирована ночь в отеле города (входит в стоимость путешествия).</w:t>
            </w:r>
          </w:p>
          <w:p>
            <w:pPr/>
            <w:r>
              <w:rPr/>
              <w:t xml:space="preserve">	 Почувствуйте неповторимую атмосферу Лонгйира. Издавна Шпицберген служил отправной точкой для экспедиций на Северный полюс. Посетите замечательный Музей Свальбарда. Оцените магазины и ресторанчики этого очаровательного арктического городка.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2. (26 июня): Лонгйир, Шпицберген, посадка на судно</w:t>
            </w:r>
          </w:p>
          <w:p>
            <w:pPr/>
            <w:r>
              <w:rPr/>
              <w:t xml:space="preserve">	 Во второй половине дня нас ждет посадка на экспедиционное судно «Си Спирит». Вечером мы отправляемся в путешествие, минуя живописный Ис-фьорд.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56.59259259259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3-11. (27 июня - 5 июля): Исследуем Шпицберген</w:t>
            </w:r>
          </w:p>
          <w:p>
            <w:pPr/>
            <w:r>
              <w:rPr/>
              <w:t xml:space="preserve">	 Добро пожаловать в высокие широты Арктики! Про Шпицберген говорят, что это «вся Арктика в миниатюре» – здесь можно увидеть сразу несколько арктических экосистем и их обитателей. Мы покажем вам самые живописные места в самое удачное время дня, когда свет идеально подходит для фотосъемки. </w:t>
            </w:r>
          </w:p>
          <w:p>
            <w:pPr/>
            <w:r>
              <w:rPr/>
              <w:t xml:space="preserve">	 Мы увидим прибрежные скалы и гнездящихся на них арктических птиц, цветущую тундру и северных оленей, песчаные берега с колониями моржей, морской лёд и таких обитателей льда, как тюлени, киты, и, возможно, белые медведи. Специальные лодки Зодиаки довезут нас до самых живописных мест архипелага, мы будем любоваться вековыми ледниками и бесконечными полярными просторами.</w:t>
            </w:r>
          </w:p>
          <w:p>
            <w:pPr/>
            <w:r>
              <w:rPr/>
              <w:t xml:space="preserve">	 Исторические места Шпицбергена делают наше знакомство с Арктикой наиболее полным. Мы увидим заброшенные китобойные базы, старые охотничьи хижины, полярные станции, следы полярных экспедиций прошлого.</w:t>
            </w:r>
          </w:p>
          <w:p>
            <w:pPr/>
            <w:r>
              <w:rPr/>
              <w:t xml:space="preserve">	 В самом северном поселении, Ню-Олесунн, мы увидим несколько действующих полярных станций. А ещё здесь есть музей, сувенирный магазин и почта, откуда вы сможете отправить «арктический привет» друзьям.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14814814815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12. (6 июля): Лонгйир, Шпицберген, высадка с судна</w:t>
            </w:r>
          </w:p>
          <w:p>
            <w:pPr/>
            <w:r>
              <w:rPr/>
              <w:t xml:space="preserve">	 Наш круиз заканчивается в порту Лонгйира. После завтрака нас ждет высадка, трансфер в аэропорт и перелет в Осло.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Судно «Си Спирит»</w:t>
      </w:r>
    </w:p>
    <w:p>
      <w:pPr/>
      <w:r>
        <w:pict>
          <v:shape type="#_x0000_t75" style="width:700px; height:900px; margin-left:0px; margin-top:0px; mso-position-horizontal:left; mso-position-vertical:top; mso-position-horizontal-relative:margin; mso-position-vertical-relative:line;">
            <w10:wrap type="square"/>
            <v:imagedata r:id="rId14" o:title=""/>
          </v:shape>
        </w:pict>
      </w:r>
    </w:p>
    <w:p>
      <w:r>
        <w:br w:type="page"/>
      </w:r>
    </w:p>
    <w:tbl>
      <w:tblGrid>
        <w:gridCol w:w="5500" w:type="dxa"/>
        <w:gridCol w:w="5500" w:type="dxa"/>
      </w:tblGrid>
      <w:tblPr>
        <w:tblW w:w="0" w:type="auto"/>
        <w:tblCellMar>
          <w:right w:w="467" w:type="dxa"/>
        </w:tblCellMar>
      </w:tblP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Трехместная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5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king-size, раскладывающаяся софа;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Cтандарт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6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иллюминаторы.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Одноместная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7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1 кровать king-size, 2 шкафа, ванная комната, сейф, холодильник, спутниковая телефонная связь, телевизор, индивидуальный климат-контроль, фен, окно (может быть закрыто во время волнения на море).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Классик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8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Супериор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9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 выходит на зону променада палубы Club Deck.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Делюкс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0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Премиум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1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Судовладельца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2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Отделенная спальная зона: кровать king-size, раскладывающаяся софа; зона гостиной; гардероб /шкаф, ванная комната (туалет, джакузи), сейф, холодильник, спутниковая телефонная связь, HD plasma TV, стереосистема BOSE, индивидуальный климат-контроль; терраса на палубе, отделенная от жилой зоны скользящей стеклянной дверью.</w:t>
            </w:r>
          </w:p>
        </w:tc>
      </w:tr>
    </w:tbl>
    <w:p>
      <w:r>
        <w:br w:type="page"/>
      </w:r>
    </w:p>
    <w:tbl>
      <w:tblGrid>
        <w:gridCol/>
        <w:gridCol w:w="6000" w:type="dxa"/>
      </w:tblGrid>
      <w:tblPr>
        <w:tblStyle w:val="Fancy Table"/>
      </w:tblP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3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Фотография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Во всех наших круизах участвует опытный фотограф. Он всегда готов поделиться своими знаниями как на борту судна в ходе фото-презентаций и лекций, так и во время высадок.</w:t>
            </w:r>
          </w:p>
          <w:p>
            <w:pPr/>
            <w:r>
              <w:rPr/>
              <w:t xml:space="preserve">	 Если вы только начинаете знакомиться с миром фотографии — не расстраивайтесь. Участвовать в наших турах могут как продвинутые фотографы, так и новички. Вы овладеете ключевыми основами фотографии в уникальном окружении, с возможностью получить ответы на свои вопросы от лучших фотографов.</w:t>
            </w:r>
          </w:p>
        </w:tc>
      </w:t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4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Каякинг</w:t>
            </w:r>
          </w:p>
          <w:p>
            <w:pPr/>
            <w:r>
              <w:rPr/>
              <w:t xml:space="preserve">	 СТОИМОСТЬ ОПЦИИ КАЯКИНГА:</w:t>
            </w:r>
          </w:p>
          <w:p>
            <w:pPr/>
            <w:r>
              <w:rPr/>
              <w:t xml:space="preserve">	 795 USD</w:t>
            </w:r>
          </w:p>
          <w:p>
            <w:pPr/>
            <w:r>
              <w:rPr/>
              <w:t xml:space="preserve"> По словам наших каякеров, в первые же минуты они осознали, что не испытывали подобных чувств от каякинга ни в каком другом месте планеты. Кристально чистые воды несут каяк в волшебном созвучии — плеск воды, звук капель, падающих с временно бездействующих весел и треск многовековых толщ льда. Мимо вас проплывают киты и сверкающие айсберги. Грандиозность и великолепие панорамы словно уменьшают ваши собственные размеры, и именно в это мгновение вы, как никогда, сможете почувствовать себя крошечной частицей огромной Вселенной.</w:t>
            </w:r>
          </w:p>
          <w:p>
            <w:pPr/>
          </w:p>
          <w:p>
            <w:pPr/>
            <w:r>
              <w:rPr/>
              <w:t xml:space="preserve">	 Для участия в полярном каякинге необходим опыт и знание английского языка. Количество мест ограничено: 16 каякеров в Антарктике и 8 в Арктике. Поэтому данную опцию рекомендуется бронировать заранее.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2"/>
          <w:szCs w:val="32"/>
          <w:b/>
        </w:rPr>
        <w:t xml:space="preserve">Стоимость на 1 человека</w:t>
      </w:r>
    </w:p>
    <w:tbl>
      <w:tblGrid>
        <w:gridCol w:w="1500" w:type="dxa"/>
        <w:gridCol w:w="1500" w:type="dxa"/>
        <w:gridCol w:w="1500" w:type="dxa"/>
        <w:gridCol w:w="1500" w:type="dxa"/>
        <w:gridCol w:w="1500" w:type="dxa"/>
        <w:gridCol w:w="1500" w:type="dxa"/>
        <w:gridCol w:w="1500" w:type="dxa"/>
        <w:gridCol w:w="1500" w:type="dxa"/>
      </w:tblGrid>
      <w:tblPr>
        <w:tblStyle w:val="Rates Table"/>
      </w:tblPr>
      <w:tr>
        <w:trPr/>
        <w:tc>
          <w:tcPr>
            <w:tcW w:w="1500" w:type="dxa"/>
          </w:tcPr>
          <w:p>
            <w:pPr/>
            <w:r>
              <w:rPr>
                <w:b/>
              </w:rPr>
              <w:t xml:space="preserve">Трехместная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Cтандарт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Одноместная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Классик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Супериор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Делюкс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Премиум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Люкс Судовладельца</w:t>
            </w:r>
          </w:p>
        </w:tc>
      </w:tr>
      <w:tr>
        <w:trPr/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$ 8.895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$ 12.295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$ 18.295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$ 13.095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$ 13.395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$ 14.995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$ 16.495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$ 21.095</w:t>
            </w:r>
          </w:p>
        </w:tc>
      </w:tr>
      <w:tr>
        <w:trPr/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$ 7.561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$ 10.451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$ 15.551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$ 11.131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$ 10.716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$ 11.996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$ 13.196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$ 16.876</w:t>
            </w:r>
          </w:p>
        </w:tc>
      </w:tr>
    </w:tbl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Раннее бронирование:
Скидка 15% распространяется на трехместную каюту, одноместную каюту, каюты категории Стандарт и Классик
Скидка 20% распространяется на каюты категории Супериор, Делюкс, Премиум и Люкс судовладельца. 
Акция действует на новые бронирования, подтвержденные до 30 июня 2024 года.</w:t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
Одноместное размещение рассчитывается с применением коэффициента 1,7 к стоимости одного места в каютах категорий Стандарт, Классик и Супериор; коэффициента 2 к стоимости одного места в каютах категорий Делюкс, Люкс Премиум и Люкс Судовладельца. Размещение с подселением возможно в каютах категорий Трехместная, Стандарт, Классик, Супериор.</w:t>
      </w:r>
    </w:p>
    <w:p/>
    <w:p/>
    <w:tbl>
      <w:tblGrid>
        <w:gridCol w:w="5000" w:type="dxa"/>
        <w:gridCol w:w="5000" w:type="dxa"/>
      </w:tblGrid>
      <w:tblPr>
        <w:tblStyle w:val="Fancy Table"/>
      </w:tblPr>
      <w:tr>
        <w:trPr/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Включено в стоимость</w:t>
            </w:r>
          </w:p>
          <w:p>
            <w:pPr/>
            <w:r>
              <w:rPr/>
              <w:t xml:space="preserve">Размещение в отеле в Лонгйире в первый день программы (1 ночь);</w:t>
            </w:r>
          </w:p>
          <w:p>
            <w:pPr/>
            <w:r>
              <w:rPr/>
              <w:t xml:space="preserve">Групповой трансфер аэропорт - отель в 1 день программы;</w:t>
            </w:r>
          </w:p>
          <w:p>
            <w:pPr/>
            <w:r>
              <w:rPr/>
              <w:t xml:space="preserve">Размещение на судне в каюте выбранной категории;</w:t>
            </w:r>
          </w:p>
          <w:p>
            <w:pPr/>
            <w:r>
              <w:rPr/>
              <w:t xml:space="preserve">Групповые трансферы до судна в день посадки и судно – аэропорт или центр города в день высадки с судна;</w:t>
            </w:r>
          </w:p>
          <w:p>
            <w:pPr/>
            <w:r>
              <w:rPr/>
              <w:t xml:space="preserve">Питание: полный пансион на борту (кофе, чай, какао на coffee station – 24 часа);</w:t>
            </w:r>
          </w:p>
          <w:p>
            <w:pPr/>
            <w:r>
              <w:rPr/>
              <w:t xml:space="preserve">Сборы AECO и государственные пошлины</w:t>
            </w:r>
          </w:p>
          <w:p>
            <w:pPr/>
            <w:r>
              <w:rPr/>
              <w:t xml:space="preserve">Приветственный и прощальный коктейль на борту судна;</w:t>
            </w:r>
          </w:p>
          <w:p>
            <w:pPr/>
            <w:r>
              <w:rPr/>
              <w:t xml:space="preserve">Все запланированные высадки на экспедиционных лодках Зодиак и экскурсии (зависят от погодных и ледовых условий);</w:t>
            </w:r>
          </w:p>
          <w:p>
            <w:pPr/>
            <w:r>
              <w:rPr/>
              <w:t xml:space="preserve">Информационное сопровождение круиза Экспедиционным Лидером и Экспедиционной командой;</w:t>
            </w:r>
          </w:p>
          <w:p>
            <w:pPr/>
            <w:r>
              <w:rPr/>
              <w:t xml:space="preserve">Лекции, видео, слайд-шоу и презентации экспертов по региону;</w:t>
            </w:r>
          </w:p>
          <w:p>
            <w:pPr/>
            <w:r>
              <w:rPr/>
              <w:t xml:space="preserve">Фирменная экспедиционная куртка;</w:t>
            </w:r>
          </w:p>
          <w:p>
            <w:pPr/>
            <w:r>
              <w:rPr/>
              <w:t xml:space="preserve">Резиновые сапоги для высадок на время круиза;</w:t>
            </w:r>
          </w:p>
          <w:p>
            <w:pPr/>
            <w:r>
              <w:rPr/>
              <w:t xml:space="preserve">Информационный пакет (предоставляется до начала путешествия);</w:t>
            </w:r>
          </w:p>
          <w:p>
            <w:pPr/>
            <w:r>
              <w:rPr/>
              <w:t xml:space="preserve">Электронный журнал путешествия;</w:t>
            </w:r>
          </w:p>
          <w:p>
            <w:pPr/>
            <w:r>
              <w:rPr/>
              <w:t xml:space="preserve">Все портовые сборы;</w:t>
            </w:r>
          </w:p>
          <w:p>
            <w:pPr/>
            <w:r>
              <w:rPr/>
              <w:t xml:space="preserve">Wi-Fi на борту.</w:t>
            </w:r>
          </w:p>
        </w:tc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Не включено</w:t>
            </w:r>
          </w:p>
          <w:p>
            <w:pPr/>
            <w:r>
              <w:rPr/>
              <w:t xml:space="preserve">Авиаперелеты;</w:t>
            </w:r>
          </w:p>
          <w:p>
            <w:pPr/>
            <w:r>
              <w:rPr/>
              <w:t xml:space="preserve">Стоимость визы (если необходимо);</w:t>
            </w:r>
          </w:p>
          <w:p>
            <w:pPr/>
            <w:r>
              <w:rPr/>
              <w:t xml:space="preserve">Персональные расходы: бар, связь, прачечная;</w:t>
            </w:r>
          </w:p>
          <w:p>
            <w:pPr/>
            <w:r>
              <w:rPr/>
              <w:t xml:space="preserve">Дополнительная опция каякинга;</w:t>
            </w:r>
          </w:p>
          <w:p>
            <w:pPr/>
            <w:r>
              <w:rPr/>
              <w:t xml:space="preserve">Чаевые стюардам и другому обслуживающему персоналу на судне (на ваше усмотрение).</w:t>
            </w:r>
          </w:p>
          <w:p>
            <w:pPr/>
            <w:r>
              <w:rPr/>
              <w:t xml:space="preserve">Топливный сбор;</w:t>
            </w:r>
          </w:p>
          <w:p>
            <w:pPr/>
            <w:r>
              <w:rPr/>
              <w:t xml:space="preserve">Страховка багажа и страховка от отмены поездки;</w:t>
            </w:r>
          </w:p>
          <w:p>
            <w:pPr/>
            <w:r>
              <w:rPr/>
              <w:t xml:space="preserve">Медицинская страховка, включающая эвакуацию и репатриацию (покрытие не менее 200 000 USD).</w:t>
            </w:r>
          </w:p>
        </w:tc>
      </w:tr>
    </w:tbl>
    <w:p>
      <w:pPr/>
      <w:r>
        <w:rPr>
          <w:i/>
          <w:iCs/>
        </w:rPr>
        <w:t xml:space="preserve">Это путешествие в отдаленный труднодоступный регион. Все мероприятия в ходе круиза зависят от ледовых и погодных условий и определяются экспедиционным лидером и капитаном. Фактический ход экспедиции может отличаться от заявленного. Встречи с заявленными представителями животного мира не гарантированы.</w:t>
      </w:r>
    </w:p>
    <w:sectPr>
      <w:footerReference w:type="default" r:id="rId25"/>
      <w:pgSz w:orient="portrait" w:w="11870" w:h="16787"/>
      <w:pgMar w:top="600" w:right="600" w:bottom="600" w:left="600" w:header="720" w:footer="720" w:gutter="0"/>
      <w:cols w:num="1" w:space="72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>
      <w:t xml:space="preserve">/</w:t>
    </w:r>
    <w:r>
      <w:fldChar w:fldCharType="begin"/>
    </w:r>
    <w: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  <w:pPr>
      <w:jc w:val="both"/>
      <w:spacing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line="240" w:lineRule="auto"/>
    </w:pPr>
  </w:style>
  <w:style w:type="table" w:customStyle="1" w:styleId="Fancy Table">
    <w:name w:val="Fancy Table"/>
    <w:uiPriority w:val="99"/>
    <w:tblPr>
      <w:tblW w:w="0" w:type="auto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FFFFFF"/>
        <w:left w:val="single" w:sz="6" w:color="FFFFFF"/>
        <w:right w:val="single" w:sz="6" w:color="FFFFFF"/>
        <w:bottom w:val="single" w:sz="6" w:color="FFFFFF"/>
        <w:insideH w:val="single" w:sz="6" w:color="FFFFFF"/>
        <w:insideV w:val="single" w:sz="6" w:color="FFFFFF"/>
      </w:tblBorders>
    </w:tblPr>
  </w:style>
  <w:style w:type="table" w:customStyle="1" w:styleId="Rates Table">
    <w:name w:val="Rates Table"/>
    <w:uiPriority w:val="99"/>
    <w:tblPr>
      <w:tblW w:w="0" w:type="auto"/>
      <w:tblCellMar>
        <w:top w:w="50" w:type="dxa"/>
        <w:left w:w="50" w:type="dxa"/>
        <w:right w:w="50" w:type="dxa"/>
        <w:bottom w:w="5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pn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png"/><Relationship Id="rId24" Type="http://schemas.openxmlformats.org/officeDocument/2006/relationships/image" Target="media/section_image18.png"/><Relationship Id="rId2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2024-05-19T23:33:12+00:00</dcterms:created>
  <dcterms:modified xsi:type="dcterms:W3CDTF">2024-05-19T23:33:12+00:00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